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50" w:rsidRPr="004A7BB1" w:rsidRDefault="00C64E54" w:rsidP="00C64E54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879" cy="8886825"/>
            <wp:effectExtent l="19050" t="0" r="4721" b="0"/>
            <wp:docPr id="1" name="Рисунок 1" descr="C:\Documents and Settings\User\Рабочий стол\Титульные листы положений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Титульные листы положений\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50" w:rsidRPr="004A7BB1" w:rsidRDefault="00102D50" w:rsidP="009023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633A4" w:rsidRPr="004A7BB1" w:rsidRDefault="00C633A4" w:rsidP="009023B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02D50" w:rsidRPr="00372611" w:rsidRDefault="00102D50" w:rsidP="00372611">
      <w:pPr>
        <w:pStyle w:val="a3"/>
        <w:numPr>
          <w:ilvl w:val="1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372611">
        <w:rPr>
          <w:rFonts w:ascii="Times New Roman" w:hAnsi="Times New Roman" w:cs="Times New Roman"/>
          <w:sz w:val="28"/>
          <w:szCs w:val="28"/>
        </w:rPr>
        <w:t>Управляющий совет Учреждения состоит из следующих категорий участников образовательного процесса:</w:t>
      </w:r>
    </w:p>
    <w:p w:rsidR="00102D50" w:rsidRPr="004A7BB1" w:rsidRDefault="00102D50" w:rsidP="009023BB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4A7BB1">
        <w:rPr>
          <w:rFonts w:ascii="Times New Roman" w:hAnsi="Times New Roman" w:cs="Times New Roman"/>
          <w:sz w:val="28"/>
          <w:szCs w:val="28"/>
        </w:rPr>
        <w:t>-представители родителей (законных представителей) обучающихся, воспитанников:</w:t>
      </w:r>
    </w:p>
    <w:p w:rsidR="006C268F" w:rsidRPr="004A7BB1" w:rsidRDefault="00102D50" w:rsidP="009023BB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4A7BB1">
        <w:rPr>
          <w:rFonts w:ascii="Times New Roman" w:hAnsi="Times New Roman" w:cs="Times New Roman"/>
          <w:sz w:val="28"/>
          <w:szCs w:val="28"/>
        </w:rPr>
        <w:t>-работники Учреждения (в т.ч. руководитель Учреждения):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достигшие возраста 14 лет, осваивающие образовательные программы основного общего и среднего общего образования;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учредителя;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кооптированные члены.</w:t>
      </w:r>
    </w:p>
    <w:p w:rsidR="006C268F" w:rsidRPr="004A7BB1" w:rsidRDefault="004A7BB1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численность управляющего совета определяется уставом Учреждения.</w:t>
      </w:r>
    </w:p>
    <w:p w:rsidR="006C268F" w:rsidRPr="004A7BB1" w:rsidRDefault="004A7BB1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количество членов управляющего совета, избираемых из числа родителей (законных представителей)  учащихся, не может быть меньше 1/3 и больше 1/2 общего числа членов управляющего совета.</w:t>
      </w:r>
    </w:p>
    <w:p w:rsidR="006C268F" w:rsidRPr="004A7BB1" w:rsidRDefault="004A7BB1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членов управляющего совета из числа работников Учреждения не может превышать 1/3 общего числа членов управляющего совета. При этом не менее чем 2/3 из них должны являться педагогическими работниками Учреждения. Руководитель Учреждения в обязательном порядке входит в состав управляющего совета.</w:t>
      </w:r>
    </w:p>
    <w:p w:rsidR="006C268F" w:rsidRPr="004A7BB1" w:rsidRDefault="004A7BB1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Представители учащихся избираются в управляющий совет по одному от каждой из параллелей образовательных программ основного общего и среднего общего образования.</w:t>
      </w:r>
    </w:p>
    <w:p w:rsidR="006C268F" w:rsidRPr="004A7BB1" w:rsidRDefault="004A7BB1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 учредителя в управляющий совет Учреждения назначается учредителем Учреждения.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C268F" w:rsidRPr="004A7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формирования совета</w:t>
      </w:r>
    </w:p>
    <w:p w:rsidR="006C268F" w:rsidRPr="004A7BB1" w:rsidRDefault="00C358A7" w:rsidP="009023B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 Учреждения создается с использованием процедур выборов, назначения и кооптации.</w:t>
      </w:r>
    </w:p>
    <w:p w:rsidR="006C268F" w:rsidRPr="004A7BB1" w:rsidRDefault="00C358A7" w:rsidP="009023B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65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процедуры выборов в управляющий совет избираются представители работников Учреждения, учащихся и их родителей (законных представителей).</w:t>
      </w:r>
    </w:p>
    <w:p w:rsidR="006C268F" w:rsidRPr="004A7BB1" w:rsidRDefault="00C358A7" w:rsidP="009023B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65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их к участию или неучастию в выборах либо воспрепятствовать их свободному волеизъявлению.</w:t>
      </w:r>
    </w:p>
    <w:p w:rsidR="006C268F" w:rsidRPr="004A7BB1" w:rsidRDefault="00C358A7" w:rsidP="009023B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проводятся тайным голосованием при условии получения согласия лиц быть избранными в состав управляющего совета.</w:t>
      </w:r>
    </w:p>
    <w:p w:rsidR="000E429B" w:rsidRPr="004A7BB1" w:rsidRDefault="00C358A7" w:rsidP="009023BB">
      <w:pPr>
        <w:tabs>
          <w:tab w:val="left" w:pos="426"/>
          <w:tab w:val="left" w:pos="567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выборов первого состава управляющего совета издается приказ руководителя Учреждения. В последующем принимается решение управляющего совета, в котором определяются сроки проведения выборов, и создается избирательная комиссия. В состав избирательной комиссии в обязательном порядке включаются по одному представителю от обучающихся, их родителей (законных представителей), работников и представитель учредителя. Подготовка и проведение всех мероприятий,</w:t>
      </w:r>
    </w:p>
    <w:p w:rsidR="006C268F" w:rsidRPr="004A7BB1" w:rsidRDefault="006C268F" w:rsidP="009023B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выборами, должны осуществляться открыто и гласно.</w:t>
      </w:r>
    </w:p>
    <w:p w:rsidR="006C268F" w:rsidRPr="004A7BB1" w:rsidRDefault="00C358A7" w:rsidP="009023B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Учреждения оказывает организационную помощь избирательной комиссии в проведении выборов: предоставляет помещения, оргтехнику, расходуемые материалы и т. п.</w:t>
      </w:r>
    </w:p>
    <w:p w:rsidR="006C268F" w:rsidRPr="004A7BB1" w:rsidRDefault="00C358A7" w:rsidP="009023B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Избирательная комиссия: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 из своего состава председателя и секретаря;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срок регистрации кандидатов от различных категорий участников образовательного процесса;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кандидатов;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вывешивает списки для ознакомления избирателей;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изготовление необходимых бюллетеней;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поданные отводы и в случае их обоснованности лишает кандидатов регистрации;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собрания (конференции) соответствующих участников образовательного процесса;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 итоги выборов членов управляющего совета;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недельный срок после проведения выборного собрания (конференции) рассматривает жалобы о нарушении процедуры выборов и принимает по ним решения;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список избранных членов управляющего совета и направляет его руководителю Учреждения и председателю управляющего совета.</w:t>
      </w:r>
    </w:p>
    <w:p w:rsidR="006C268F" w:rsidRPr="004A7BB1" w:rsidRDefault="00C358A7" w:rsidP="009023B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лица, имеющие право участвовать в выборах, извещаются о месте и времени проведения выборов не позднее чем за семь дней до дня голосования.</w:t>
      </w:r>
    </w:p>
    <w:p w:rsidR="006C268F" w:rsidRPr="004A7BB1" w:rsidRDefault="00C358A7" w:rsidP="009023B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5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в управляющий совет проводятся на общих собраниях соответствующих участников образовательного процесса либо на конференции – собрании специально избранных представителей. Порядок избрания делегатов на конференцию устанавливается уставом Учреждения.</w:t>
      </w:r>
    </w:p>
    <w:p w:rsidR="006C268F" w:rsidRPr="004A7BB1" w:rsidRDefault="006C268F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общего собрания или конференции являются правомочными, если в них принимают участие не менее половины лиц, имеющих право принимать участие в общем собрании или конференции.</w:t>
      </w:r>
    </w:p>
    <w:p w:rsidR="006C268F" w:rsidRPr="004A7BB1" w:rsidRDefault="006C268F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Кворум для собрания родителей (законных представителей) обучающихся, 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воспитанников не устанавливается, если все они были надлежащим образом уведомлены о времени, месте проведения выборов и повестке дня.</w:t>
      </w:r>
    </w:p>
    <w:p w:rsidR="006C268F" w:rsidRPr="004A7BB1" w:rsidRDefault="00C358A7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Избранными в управляющий совет считаются кандидаты, за которых проголосовало наибольшее количество лиц, принявших участие в выборах.</w:t>
      </w:r>
    </w:p>
    <w:p w:rsidR="006C268F" w:rsidRPr="0065373F" w:rsidRDefault="00C358A7" w:rsidP="009023BB">
      <w:pPr>
        <w:tabs>
          <w:tab w:val="left" w:pos="426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любой стадии проведения выборов с момента их назначения и до начала</w:t>
      </w:r>
      <w:r w:rsidR="0065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 любой участвующий или группа участвующих в выборах имеет право на выдвижение кандидатов. Участвующие в выборах управляющего совета имеют право самовыдвижения в кандидаты в течение этого же срока.</w:t>
      </w:r>
    </w:p>
    <w:p w:rsidR="006C268F" w:rsidRPr="004A7BB1" w:rsidRDefault="00C358A7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выборов вправе с момента объявления выборов и до дня, предшествующего их проведению, проводить законными методами агитацию, т. е. побуждать других участников к участию в выборах и/или к голосованию за или против определенных кандидатов.</w:t>
      </w:r>
    </w:p>
    <w:p w:rsidR="006C268F" w:rsidRPr="004A7BB1" w:rsidRDefault="00C358A7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всех выборных собраний оформляется протоколами.</w:t>
      </w:r>
    </w:p>
    <w:p w:rsidR="006C268F" w:rsidRPr="004A7BB1" w:rsidRDefault="00C358A7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3.14.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выборах членов управляющего совета имеют право участвовать родители (законные представители) воспитанников и обучающихся всех уровней общего образования, зачисленных на момент проведения выборов в Учреждение. </w:t>
      </w:r>
    </w:p>
    <w:p w:rsidR="006C268F" w:rsidRPr="004A7BB1" w:rsidRDefault="00C358A7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3.15.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семья (полная или неполная) имеет один голос на выборах независимо от того, какое количество детей из данной семьи обучается или воспитывается в Учреждении.</w:t>
      </w:r>
    </w:p>
    <w:p w:rsidR="006C268F" w:rsidRPr="004A7BB1" w:rsidRDefault="006C268F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Волеизъявление семьи может быть выражено одним из родителей, при этом согласие второго родителя предполагается при условии надлежащего уведомления его о проведении выборов. В случае если родителям учащегося, лично участвующим в выборах, не удается прийти к единому мнению, голос семьи разделяется и каждый из родителей участвует в голосовании с правом 1/2 голоса.</w:t>
      </w:r>
    </w:p>
    <w:p w:rsidR="006C268F" w:rsidRPr="004A7BB1" w:rsidRDefault="006C268F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одной семьи может быть избран лишь один член управляющего совета Учреждения.</w:t>
      </w:r>
    </w:p>
    <w:p w:rsidR="006C268F" w:rsidRPr="004A7BB1" w:rsidRDefault="00C358A7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состав управляющего совета Учреждения могут быть избраны по одному представителю от учащихся каждой из параллелей уровня среднего общего образования. Выборы проводятся на общем собрании соответствующих параллельных классов.</w:t>
      </w:r>
      <w:r w:rsidR="0065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Учающиеся</w:t>
      </w:r>
      <w:proofErr w:type="spellEnd"/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проинформированы о результатах выборов в недельный срок с момента проведения выборов.</w:t>
      </w:r>
    </w:p>
    <w:p w:rsidR="006C268F" w:rsidRPr="004A7BB1" w:rsidRDefault="00C358A7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3.17.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Учреждения, в т. ч. работающие по совместительству, имеют право участвовать в общем собрании работников по выборам членов управляющего совета.</w:t>
      </w:r>
    </w:p>
    <w:p w:rsidR="006C268F" w:rsidRPr="004A7BB1" w:rsidRDefault="00C358A7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3.18.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нарушений в ходе проведения выборов членов управляющего совета приказом руководителя Учреждения или решением управляющего совета по представлению избирательной комиссии выборы объявляются несостоявшимися, после чего проводятся заново.</w:t>
      </w:r>
    </w:p>
    <w:p w:rsidR="006C268F" w:rsidRPr="004A7BB1" w:rsidRDefault="006C268F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Споры, возникающие в связи с проведением выборов, разрешаются в порядке, установленном действующим законодательством РФ.</w:t>
      </w:r>
    </w:p>
    <w:p w:rsidR="006C268F" w:rsidRPr="004A7BB1" w:rsidRDefault="00C358A7" w:rsidP="009023BB">
      <w:pPr>
        <w:widowControl w:val="0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3.19.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Учреждения, получив от управляющего совета протокол избирательной комиссии и список избранных членов управляющего совета нового состава, в отсутствие нарушений процедур и порядка выборов, принимает решение: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нового состава управляющего совета;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в новый состав управляющего совета представителя учредителя и руководителя Учреждения;</w:t>
      </w:r>
    </w:p>
    <w:p w:rsidR="006C268F" w:rsidRPr="004A7BB1" w:rsidRDefault="006C268F" w:rsidP="009023BB">
      <w:pPr>
        <w:widowControl w:val="0"/>
        <w:tabs>
          <w:tab w:val="num" w:pos="360"/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даты истечения полномочий управляющего совета 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действующего состава и даты вступления в полномочия новых членов управляющего совета.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 считается созданным с момента принятия решения учредителем.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Кооптация (введение в случаях, предусмотренных уставом Учреждения, в состав управляющего совета новых членов без проведения выборов) осуществляется действующим управляющим советом путем принятия решения, которое действительно в течение всего срока работы данного совета.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3.21.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кооптации (не менее чем за две недели до заседания избранного состава управляющего совета, на котором она будет проводиться) извещается широкий круг лиц и организаций из числа: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Учреждения;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работодателей, чья деятельность прямо или косвенно связана с Учреждением или территорией, на которой оно расположено;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организаций образования, науки и культуры;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известных своей культурной, научной, общественной (в т. ч. благотворительной) деятельностью в сфере образования;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 работодателей, общественных объединений, некоммерческих организаций.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лицам должно быть предложено выдвинуть кандидатуры на включение в члены управляющего совета Учреждения путем кооптации.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3.22.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Кандидатуры для кооптации могут быть также предложены: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Учреждения;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(законными представителями) обучающихся, воспитанников;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на уровне среднего общего образования;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 Учреждения;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органов коллегиального управления Учреждения;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 юридическими лицами, в т. ч. государственными и муниципальными органами, включая органы управления образованием.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3.23.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самовыдвижение кандидатов для кооптации.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3.24.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случаях требуется предварительное согласие кандидата на включение его в состав управляющего совета Учреждения. Предложения вносятся на рассмотрение в письменном виде.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3.25.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Кандидатуры лиц, предложенных для включения в члены управляющего совета путем кооптации учредителем, рассматриваются в первоочередном порядке.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3.26.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Кооптация в члены управляющего совета Учреждения производится только на заседании управляющего совета при кворуме не менее 3/4 от списочного состава избранных и назначенных (в т. ч. по должности) членов управляющего совета и в обязательном присутствии назначенного в управляющий совет представителя учредителя.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3.27.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Голосование проводится тайно по списку кандидатов, составленному в алфавитном порядке.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предоставляется избранным и назначенным членам управляющего совета Учреждения для ознакомления до начала голосования. К списку должны быть приложены заявления, меморандумы и любые иные письменные пояснения кандидатов о своих взглядах и мнениях о развитии 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Учреждения, а также краткая информация о личности кандидатов, но не более чем в пределах согласованной с ними информации о персональных данных.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3.28.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голосования оформляется протокол счетной комиссии, состоящей из присутствующих членов управляющего совета, который приобщается к протоколу заседания и вместе с ним направляется учредителю.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3.29.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получения протокола управляющего совета о кооптации в него новых членов учредитель своим решением утверждает полный состав избранных, назначенных и кооптированных членов управляющего совета.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3.30.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члены управляющего совета Учреждения действуют на основании удостоверения, форма которого устанавливается учредителем Учреждения.</w:t>
      </w:r>
    </w:p>
    <w:p w:rsidR="006C268F" w:rsidRPr="004A7BB1" w:rsidRDefault="00C358A7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3.31.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управляющего совета, получившие удостоверения, вносятся в единый регистрационный реестр членов управляющих советов образовательных учреждений, подведомственных учредителю.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C268F" w:rsidRPr="004A7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Компетенция совета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 вправе принимать решения по вопросам, отнесенным к его компетенции: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РФ;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субъекта РФ;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органов местного самоуправления;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Учреждения.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компетенции управляющего совета следует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учитывать, что его деятельность направлена на решение следующих задач: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направлений развития Учреждения;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основных общеобразовательных программ Учреждения;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эффективного функционирования </w:t>
      </w:r>
      <w:r w:rsidRPr="004A7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среды Учреждения;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созданию в Учреждении оптимальных условий для реализации основных общеобразовательных программ, в том числе в сетевой форме;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финансово-экономическое содействие работе Учреждения за счет рационального использования выделяемых Учреждению бюджетных средств, доходов от приносящей доход деятельности и привлечения средств из внебюджетных источников;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прозрачности привлекаемых и расходуемых финансовых и материальных средств;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высоких показателей качества образования;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творческого и духовно-нравственного развития обучающихся, внеурочной деятельности;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и обеспечение соблюдения прав обучающихся, воспитанников;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получения доступного и качественного образования без дискриминации для всех обучающихся, в том числе для лиц с ограниченными возможностями здоровья. 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Управляющий совет Учреждения выполняет следующие функции: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4.3.1.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 программу, основные направления и приоритеты развития Учреждения.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4.3.2.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Участвует в разработке, утверждает, согласовывает локальные нормативные акты Учреждения, рассматривает виды, размеры, условия и порядок выплат стимулирующего характера работникам Учреждения, показатели и критерии оценки качества результатов и условий образовательного процесса и результативности труда работников.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4.3.3.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Участвует в оценке качества и результативности труда работников Учреждения, в распределении выплат стимулирующего характера и согласовывает их распределение в порядке, устанавливаемом локальными актами Учреждения.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участие представителей общественности: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осуществлении образовательного процесса;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мероприятий воспитательного и иного социально значимого характера;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итоговой аттестации выпускников, в т. ч. в форме Единого государственного экзамена;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лицензировании Учреждения;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атте</w:t>
      </w:r>
      <w:r w:rsidR="00C633A4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стационных, </w:t>
      </w:r>
      <w:proofErr w:type="spellStart"/>
      <w:r w:rsidR="00C633A4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аккредитационных</w:t>
      </w:r>
      <w:proofErr w:type="spellEnd"/>
      <w:r w:rsidR="00C633A4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медальных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конфликтных и иных комиссий.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 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4.3.5.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Участвует в подготовке, обсуждает и согласовывает ежегодный публичный доклад руководителя Учреждения.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4.3.6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Устанавливает порядок привлечения и направления расходования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финансовых и материальных средств из внебюджетных источников.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4.3.7.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Координирует деятельность органов коллегиального управления и общественных объединений, не запрещенную законодательством.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4.3.8.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Согласовывает по представлению руководителя Учреждения: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общеобразовательные программы Учреждения;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учредителю по государственному (муниципальному) заданию Учреждения и проект плана финансово-хозяйственной деятельности (после заключения, вынесенного наблюдательным советом, – для автономного Учреждения);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обучающихся и работников Учреждения;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новых методик и образовательных технологий, рекомендованных педагогическим советом.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4.3.9.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проведении, а также проводит: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общественную экспертизу по вопросам соблюдения прав участников образовательного процесса;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общественную экспертизу качества условий организации образовательного процесса;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общественную экспертизу общеобразовательных программ.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4.3.10.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введении (отмене) единой в период занятий формы одежды для учащихся и педагогических работников, порядке ее введения и источниках 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финансирования затрат на ее приобретение;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исключении обучающегося из Учреждения (по представлению педагогического совета) в порядке, предусмотренном законодательством РФ.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мерах социальной поддержки учащихся и работников Учреждения, участвует в разработке и согласовывает соответствующие локальные акты Учреждения. 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4.3.11.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Содействует привлечению внебюджетных средств для обеспечения деятельности и развития Учреждения и утверждает смету и отчет об исполнении сметы расходования средств, полученных Учреждением от уставной приносящей доходы деятельности и из иных внебюджетных источников.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4.3.12.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Согласует перечень выбранных Учреждением учебников из федерального перечня учебников.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4.3.13.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согласие на сдачу в аренду имущества Учреждения (после внесения рекомендаций по данному вопросу наблюдательным советом – для автономного Учреждения).</w:t>
      </w:r>
    </w:p>
    <w:p w:rsidR="006C268F" w:rsidRPr="004A7BB1" w:rsidRDefault="0065373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4.3.14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Разрабатывает и согласовывает положение о порядке оказания Учреждением дополнительных, в т. ч. платных, образовательных услуг. Разрабатывает и согласовывает локальный акт Учреждения, устанавливающий </w:t>
      </w:r>
      <w:r w:rsidR="006C268F" w:rsidRPr="004A7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порядок снижения стоимости платных образовательных услуг.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4.3.15.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руководителю Учреждения рекомендации в части: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материально-технического обеспечения и оснащения образовательного процесса, оборудования помещений Учреждения в пределах имеющихся 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в Учреждении необходимых условий для организации питания, медицинского обслуживания учащихся;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промежуточной и итоговой аттестации учащихся;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мероприятий по охране и укреплению здоровья учащихся;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образования лиц с ограниченными возможностями здоровья, одаренных детей;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поддержки учащихся и работников, находящихся в трудной жизненной ситуации;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совершенствования воспитательной работы в Учреждении, организации спортивной и досуговой деятельности. 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Ходатайствует перед руководителем Учреждения о расторжении трудового договора с работниками Учреждения (при наличии предусмотренных действующим законодательством РФ оснований).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Заслушивает отчет руководителя Учреждения по итогам учебного и финансового года, выносит по нему заключение, которое затем направляет учредителю.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неудовлетворительной оценки работы руководителя направляет учредителю обращение, в котором мотивирует свою оценку и вносит предложения по совершенствованию работы администрации Учреждения.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Решения, принятые управляющим советом по вопросам, отнесенным уставом к его компетенции, обязательны для исполнения руководителем Учреждения, который обеспечивает их выполнение работниками Учреждения. По вопросам, не отнесенным уставом к компетенции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управляющего совета, решения управляющего совета носят рекомендательный характер.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C268F" w:rsidRPr="004A7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организации деятельности совета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Управляющий совет Учреждения возглавляет председатель, избираемый тайным голосованием из числа родителей (законных представителей) учащихся, входящих вуправляющий совет, либо из числа кооптированных в управляющий совет членов.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случай отсутствия председателя управляющий совет из своего состава избирает заместителя председателя.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Председатель, заместитель председателя и секретарь управляющего совета избираются на первом заседании полностью сформированного состава управляющего совета, которое созывается представителем учредителя Учреждения не позднее чем через месяц после его формирования.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 вправе в любое время переизбрать председателя, заместителя председателя и секретаря совета.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вопросы, касающиеся порядка работы управляющего совета и организации его деятельности, регулируются уставом и иными локальными актами Учреждения.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более подробной регламентации процедурных вопросов, касающихся порядка работы управляющего совета, на одном из заседаний разрабатывается и утверждается регламент работы управляющего совета, который устанавливает: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проведения заседаний;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порядок оповещения членов управляющего совета о проведении заседаний;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предоставления членам управляющего совета материалов для работы;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заседаний;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постоянного места проведения заседаний и работы управляющего совета;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председателя и секретаря;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ведения делопроизводства;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процедурные вопросы.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управляющего совета должен быть принят не позднее чем через три месяца с момента формирования полного состава.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Организационной формой работы управляющего совета являются заседания, которые проводятся по мере необходимости, но не реже одного раза в квартал.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Внеочередные заседания управляющего совета проводятся: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председателя управляющего совета;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требованию руководителя Учреждения;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требованию представителя учредителя;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членов управляющего совета, подписанному 1/4 или более частями членов от списочного состава управляющего совета.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5.5.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подготовки заседаний управляющего совета и выработки проектов постановлений председатель вправе запрашивать у руководителя Учреждения необходимые документы, данные и иные материалы. В этих же целях управляющий совет может создавать постоянные и временные комиссии. При этом управляющий совет вправе назначить из числа членов совета председателя комиссии и утвердить ее персональный состав. Предложения комиссии носят рекомендательный характер.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управляющего совета являются правомочными, если в них принимают участие не менее половины от общего (с учетом кооптированных) числа членов совета.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когда количество членов управляющего совета меньше половины количества, предусмотренного уставом или иным локальным актом Учреждения, оставшиеся члены управляющего совета должны принять решение о проведении довыборов (кооптации) членов совета. Новые члены управляющего совета должны быть избраны (кооптированы) в течение трех месяцев со дня выбытия из совета предыдущих членов (не включая время каникул).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проведения довыборов оставшиеся члены управляющего совета не вправе принимать никаких решений, кроме решения о проведении таких довыборов.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Учредитель Учреждения вправе распустить управляющий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составе управляющий совет формируется в течение трех месяцев со дня издания учредителем акта о роспуске управляющего совета (не включая время каникул).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управляющего совета может быть выведен из его состава по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решению управляющего совета в случае пропуска более двух заседаний совета подряд без уважительной причины.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учащийся отчислен  из Учреждения, полномочия члена управляющего совета – его родителя (законного представителя) автоматически прекращаются.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управляющего совета выводится из состава совета в следующих случаях: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собственному желанию, выраженному в письменной форме;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отзыве представителя учредителя;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увольнении руководителя Учреждения или работника Учреждения, избранного членом совета;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отчислением учащегося, избранного членом совета;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совершения противоправных действий, аморального проступка, несовместимого с выполнением воспитательных функций, а также действий, связанных с физическим и/или психическим насилием над личностью учащегося;</w:t>
      </w:r>
    </w:p>
    <w:p w:rsidR="006C268F" w:rsidRPr="004A7BB1" w:rsidRDefault="006C268F" w:rsidP="009023BB">
      <w:pPr>
        <w:widowControl w:val="0"/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следующих обстоятельств, препятствующих участию в работе управляющего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недееспособным; наличие неснятой или непогашенной судимости за совершение умышленного тяжкого или особо тяжкого уголовного преступления.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вывода из состава управляющего совета его члена управляющий совет принимает меры для замещения выведенного члена в общем порядке.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5.10.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не являющееся членом управляющего совета, но желающее принимать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 Указанным лицам предоставляется в заседании управляющего совета право совещательного голоса.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приглашении к участию в заседаниях управляющего совета лиц, не являющихся его членами, необходимо принимать заблаговременно.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управляющего совета принимаются простым большинством голосов от числа присутствующих на заседании и имеющих право голоса.</w:t>
      </w:r>
    </w:p>
    <w:p w:rsidR="006C268F" w:rsidRPr="004A7BB1" w:rsidRDefault="006C268F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равном количестве голосов решающим является голос председателя совета.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управляющего совета оформляются протоколом, который подписывают председатель и секретарь. Протоколы управляющего совета включаются в номенклатуру делопроизводства Учреждения в качестве локальных правовых актов.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отсутствия необходимого решения управляющего совета по вопросу, входящему в его компетенцию, в установленные сроки, руководитель Учреждения вправе самостоятельно принять решение с обязательным уведомлением об этом учредителя в письменной форме.</w:t>
      </w:r>
    </w:p>
    <w:p w:rsidR="006C268F" w:rsidRPr="004A7BB1" w:rsidRDefault="009023BB" w:rsidP="009023BB">
      <w:pPr>
        <w:widowControl w:val="0"/>
        <w:tabs>
          <w:tab w:val="left" w:pos="30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5.14. </w:t>
      </w:r>
      <w:r w:rsidR="006C268F" w:rsidRPr="004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управляющего совета несут ответственность за принятые управляющим советом решения в пределах определенной уставом компетенции совета в соответствии с действующим законодательством РФ.</w:t>
      </w:r>
    </w:p>
    <w:p w:rsidR="006C268F" w:rsidRPr="004A7BB1" w:rsidRDefault="006C268F" w:rsidP="009023B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6C268F" w:rsidRPr="004A7BB1" w:rsidSect="00F1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203"/>
    <w:multiLevelType w:val="hybridMultilevel"/>
    <w:tmpl w:val="2DFA4248"/>
    <w:lvl w:ilvl="0" w:tplc="DD988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1FFD"/>
    <w:multiLevelType w:val="multilevel"/>
    <w:tmpl w:val="C576CA5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2" w15:restartNumberingAfterBreak="0">
    <w:nsid w:val="5BDA023A"/>
    <w:multiLevelType w:val="multilevel"/>
    <w:tmpl w:val="22544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2F"/>
    <w:rsid w:val="00082A58"/>
    <w:rsid w:val="000C4E01"/>
    <w:rsid w:val="000E429B"/>
    <w:rsid w:val="00102D50"/>
    <w:rsid w:val="001E55F2"/>
    <w:rsid w:val="002114D1"/>
    <w:rsid w:val="002324C3"/>
    <w:rsid w:val="00372611"/>
    <w:rsid w:val="004A7BB1"/>
    <w:rsid w:val="005935F5"/>
    <w:rsid w:val="0065373F"/>
    <w:rsid w:val="006C268F"/>
    <w:rsid w:val="008A152F"/>
    <w:rsid w:val="009023BB"/>
    <w:rsid w:val="00A665C3"/>
    <w:rsid w:val="00B41958"/>
    <w:rsid w:val="00B430DF"/>
    <w:rsid w:val="00BA2771"/>
    <w:rsid w:val="00C358A7"/>
    <w:rsid w:val="00C633A4"/>
    <w:rsid w:val="00C64E54"/>
    <w:rsid w:val="00CA4D01"/>
    <w:rsid w:val="00CA5EF3"/>
    <w:rsid w:val="00F1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0C43C-225F-449D-9962-2A75E162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6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324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3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5F63-9F34-4AD7-BB34-E1C905A5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2025-04-22T02:38:00Z</dcterms:created>
  <dcterms:modified xsi:type="dcterms:W3CDTF">2025-04-22T02:38:00Z</dcterms:modified>
</cp:coreProperties>
</file>